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DB77" w14:textId="40E1627B" w:rsidR="00E35DB2" w:rsidRPr="00E35DB2" w:rsidRDefault="00E35DB2" w:rsidP="00E35DB2">
      <w:pPr>
        <w:rPr>
          <w:rFonts w:asciiTheme="minorHAnsi" w:hAnsiTheme="minorHAnsi" w:cstheme="minorHAnsi"/>
          <w:b/>
          <w:bCs/>
          <w:color w:val="000000" w:themeColor="text1"/>
          <w:sz w:val="28"/>
          <w:szCs w:val="28"/>
        </w:rPr>
      </w:pPr>
      <w:bookmarkStart w:id="0" w:name="_Toc74838470"/>
      <w:r w:rsidRPr="00E35DB2">
        <w:rPr>
          <w:rFonts w:asciiTheme="minorHAnsi" w:hAnsiTheme="minorHAnsi" w:cstheme="minorHAnsi"/>
          <w:b/>
          <w:bCs/>
          <w:color w:val="000000" w:themeColor="text1"/>
          <w:sz w:val="28"/>
          <w:szCs w:val="28"/>
        </w:rPr>
        <w:t>Conditions of Employment</w:t>
      </w:r>
    </w:p>
    <w:p w14:paraId="0E921F73" w14:textId="0259DDD9" w:rsidR="00E35DB2" w:rsidRPr="00E35DB2" w:rsidRDefault="00E35DB2" w:rsidP="00E35DB2">
      <w:pPr>
        <w:rPr>
          <w:rFonts w:asciiTheme="minorHAnsi" w:hAnsiTheme="minorHAnsi" w:cstheme="minorHAnsi"/>
          <w:b/>
          <w:bCs/>
          <w:color w:val="000000" w:themeColor="text1"/>
          <w:sz w:val="28"/>
          <w:szCs w:val="28"/>
        </w:rPr>
      </w:pPr>
      <w:r w:rsidRPr="00E35DB2">
        <w:rPr>
          <w:rFonts w:asciiTheme="minorHAnsi" w:hAnsiTheme="minorHAnsi" w:cstheme="minorHAnsi"/>
          <w:b/>
          <w:bCs/>
          <w:color w:val="000000" w:themeColor="text1"/>
          <w:sz w:val="28"/>
          <w:szCs w:val="28"/>
        </w:rPr>
        <w:t xml:space="preserve">Manager of Technical Services </w:t>
      </w:r>
    </w:p>
    <w:bookmarkEnd w:id="0"/>
    <w:p w14:paraId="0426A688" w14:textId="77777777" w:rsidR="00E35DB2" w:rsidRDefault="00E35DB2" w:rsidP="00E35DB2"/>
    <w:p w14:paraId="3D1D566C" w14:textId="560E7836" w:rsidR="00E35DB2" w:rsidRPr="006E1DAB" w:rsidRDefault="00E35DB2" w:rsidP="00E35DB2">
      <w:pPr>
        <w:rPr>
          <w:sz w:val="22"/>
          <w:szCs w:val="22"/>
        </w:rPr>
      </w:pPr>
      <w:r w:rsidRPr="006E1DAB">
        <w:rPr>
          <w:sz w:val="22"/>
          <w:szCs w:val="22"/>
        </w:rPr>
        <w:t>SALARY:</w:t>
      </w:r>
    </w:p>
    <w:p w14:paraId="660AC82A" w14:textId="26244AB8" w:rsidR="00E35DB2" w:rsidRPr="00046B9A" w:rsidRDefault="00E35DB2" w:rsidP="00E35DB2">
      <w:pPr>
        <w:rPr>
          <w:sz w:val="22"/>
          <w:szCs w:val="22"/>
        </w:rPr>
      </w:pPr>
      <w:r w:rsidRPr="00046B9A">
        <w:rPr>
          <w:sz w:val="22"/>
          <w:szCs w:val="22"/>
        </w:rPr>
        <w:t xml:space="preserve">The position is offered under a performance-based contract of up to </w:t>
      </w:r>
      <w:r w:rsidR="006A5BCC">
        <w:rPr>
          <w:sz w:val="22"/>
          <w:szCs w:val="22"/>
        </w:rPr>
        <w:t>five</w:t>
      </w:r>
      <w:r w:rsidRPr="00046B9A">
        <w:rPr>
          <w:sz w:val="22"/>
          <w:szCs w:val="22"/>
        </w:rPr>
        <w:t xml:space="preserve"> (</w:t>
      </w:r>
      <w:r w:rsidR="006A5BCC">
        <w:rPr>
          <w:sz w:val="22"/>
          <w:szCs w:val="22"/>
        </w:rPr>
        <w:t>5</w:t>
      </w:r>
      <w:r w:rsidRPr="00046B9A">
        <w:rPr>
          <w:sz w:val="22"/>
          <w:szCs w:val="22"/>
        </w:rPr>
        <w:t>) years</w:t>
      </w:r>
      <w:r w:rsidR="006A5BCC">
        <w:rPr>
          <w:sz w:val="22"/>
          <w:szCs w:val="22"/>
        </w:rPr>
        <w:t xml:space="preserve"> as negotiated</w:t>
      </w:r>
      <w:r w:rsidRPr="00046B9A">
        <w:rPr>
          <w:sz w:val="22"/>
          <w:szCs w:val="22"/>
        </w:rPr>
        <w:t xml:space="preserve"> with an attractive remuneration package, ranging from $150,000 to $175,000</w:t>
      </w:r>
      <w:r w:rsidR="00825AC2">
        <w:rPr>
          <w:sz w:val="22"/>
          <w:szCs w:val="22"/>
        </w:rPr>
        <w:t>, including cash component, superannuation</w:t>
      </w:r>
      <w:r w:rsidR="00202855">
        <w:rPr>
          <w:sz w:val="22"/>
          <w:szCs w:val="22"/>
        </w:rPr>
        <w:t>, personal development</w:t>
      </w:r>
      <w:r w:rsidR="00825AC2">
        <w:rPr>
          <w:sz w:val="22"/>
          <w:szCs w:val="22"/>
        </w:rPr>
        <w:t xml:space="preserve"> and vehicle</w:t>
      </w:r>
      <w:r w:rsidRPr="00046B9A">
        <w:rPr>
          <w:sz w:val="22"/>
          <w:szCs w:val="22"/>
        </w:rPr>
        <w:t xml:space="preserve">. </w:t>
      </w:r>
    </w:p>
    <w:p w14:paraId="426FDB36" w14:textId="77777777" w:rsidR="006A5BCC" w:rsidRDefault="006A5BCC" w:rsidP="00E35DB2">
      <w:pPr>
        <w:rPr>
          <w:sz w:val="22"/>
          <w:szCs w:val="22"/>
        </w:rPr>
      </w:pPr>
    </w:p>
    <w:p w14:paraId="1170017A" w14:textId="707E9039" w:rsidR="00E35DB2" w:rsidRPr="00046B9A" w:rsidRDefault="00E35DB2" w:rsidP="00E35DB2">
      <w:pPr>
        <w:rPr>
          <w:sz w:val="22"/>
          <w:szCs w:val="22"/>
        </w:rPr>
      </w:pPr>
      <w:r w:rsidRPr="00046B9A">
        <w:rPr>
          <w:sz w:val="22"/>
          <w:szCs w:val="22"/>
        </w:rPr>
        <w:t>TERM OF CONTRACT:</w:t>
      </w:r>
    </w:p>
    <w:p w14:paraId="10F553DB" w14:textId="6093EFEF" w:rsidR="00E35DB2" w:rsidRPr="00046B9A" w:rsidRDefault="00E35DB2" w:rsidP="00E35DB2">
      <w:pPr>
        <w:rPr>
          <w:sz w:val="22"/>
          <w:szCs w:val="22"/>
        </w:rPr>
      </w:pPr>
      <w:r w:rsidRPr="00046B9A">
        <w:rPr>
          <w:sz w:val="22"/>
          <w:szCs w:val="22"/>
        </w:rPr>
        <w:t xml:space="preserve">Fixed term contract </w:t>
      </w:r>
      <w:r w:rsidR="006A5BCC">
        <w:rPr>
          <w:sz w:val="22"/>
          <w:szCs w:val="22"/>
        </w:rPr>
        <w:t>up to</w:t>
      </w:r>
      <w:r w:rsidR="00CB6AAD">
        <w:rPr>
          <w:sz w:val="22"/>
          <w:szCs w:val="22"/>
        </w:rPr>
        <w:t xml:space="preserve"> five</w:t>
      </w:r>
      <w:r w:rsidR="006A5BCC">
        <w:rPr>
          <w:sz w:val="22"/>
          <w:szCs w:val="22"/>
        </w:rPr>
        <w:t xml:space="preserve"> </w:t>
      </w:r>
      <w:r w:rsidR="00CB6AAD">
        <w:rPr>
          <w:sz w:val="22"/>
          <w:szCs w:val="22"/>
        </w:rPr>
        <w:t>(</w:t>
      </w:r>
      <w:r w:rsidRPr="00046B9A">
        <w:rPr>
          <w:sz w:val="22"/>
          <w:szCs w:val="22"/>
        </w:rPr>
        <w:t>5</w:t>
      </w:r>
      <w:r w:rsidR="00CB6AAD">
        <w:rPr>
          <w:sz w:val="22"/>
          <w:szCs w:val="22"/>
        </w:rPr>
        <w:t>)</w:t>
      </w:r>
      <w:r w:rsidRPr="00046B9A">
        <w:rPr>
          <w:sz w:val="22"/>
          <w:szCs w:val="22"/>
        </w:rPr>
        <w:t xml:space="preserve"> years.</w:t>
      </w:r>
    </w:p>
    <w:p w14:paraId="5749EBA1" w14:textId="77777777" w:rsidR="006A5BCC" w:rsidRDefault="006A5BCC" w:rsidP="00E35DB2">
      <w:pPr>
        <w:rPr>
          <w:sz w:val="22"/>
          <w:szCs w:val="22"/>
        </w:rPr>
      </w:pPr>
    </w:p>
    <w:p w14:paraId="2E9EA451" w14:textId="2D41FB14" w:rsidR="00E35DB2" w:rsidRPr="00046B9A" w:rsidRDefault="00E35DB2" w:rsidP="00E35DB2">
      <w:pPr>
        <w:rPr>
          <w:sz w:val="22"/>
          <w:szCs w:val="22"/>
        </w:rPr>
      </w:pPr>
      <w:r w:rsidRPr="00046B9A">
        <w:rPr>
          <w:sz w:val="22"/>
          <w:szCs w:val="22"/>
        </w:rPr>
        <w:t>HOURS OF WORK</w:t>
      </w:r>
    </w:p>
    <w:p w14:paraId="0071FD0D" w14:textId="77777777" w:rsidR="006A5BCC" w:rsidRDefault="00E35DB2" w:rsidP="00E35DB2">
      <w:pPr>
        <w:rPr>
          <w:sz w:val="22"/>
          <w:szCs w:val="22"/>
        </w:rPr>
      </w:pPr>
      <w:r w:rsidRPr="00046B9A">
        <w:rPr>
          <w:sz w:val="22"/>
          <w:szCs w:val="22"/>
        </w:rPr>
        <w:t>Ordinary hours are 7.6 hours per day, 76 hours per fortnight. Alternate start and finish times may be negotiated depending on operational requirements</w:t>
      </w:r>
      <w:r w:rsidR="006A5BCC">
        <w:rPr>
          <w:sz w:val="22"/>
          <w:szCs w:val="22"/>
        </w:rPr>
        <w:t xml:space="preserve">. </w:t>
      </w:r>
    </w:p>
    <w:p w14:paraId="5FBB100E" w14:textId="77777777" w:rsidR="006A5BCC" w:rsidRDefault="006A5BCC" w:rsidP="00E35DB2">
      <w:pPr>
        <w:rPr>
          <w:sz w:val="22"/>
          <w:szCs w:val="22"/>
        </w:rPr>
      </w:pPr>
    </w:p>
    <w:p w14:paraId="17129444" w14:textId="30058B3A" w:rsidR="00E35DB2" w:rsidRDefault="006A5BCC" w:rsidP="00E35DB2">
      <w:pPr>
        <w:rPr>
          <w:sz w:val="22"/>
          <w:szCs w:val="22"/>
        </w:rPr>
      </w:pPr>
      <w:r>
        <w:rPr>
          <w:sz w:val="22"/>
          <w:szCs w:val="22"/>
        </w:rPr>
        <w:t xml:space="preserve">There is a reasonable expectation that this position will attend after hours meetings, including Council meetings and Information Sessions with Council. No overtime or time in lieu will be accrued as part of this position. It is an expectation of the job. </w:t>
      </w:r>
    </w:p>
    <w:p w14:paraId="5C1E80F6" w14:textId="77777777" w:rsidR="006A5BCC" w:rsidRDefault="006A5BCC" w:rsidP="00E35DB2">
      <w:pPr>
        <w:rPr>
          <w:sz w:val="22"/>
          <w:szCs w:val="22"/>
        </w:rPr>
      </w:pPr>
    </w:p>
    <w:p w14:paraId="3548035C" w14:textId="0F61BA48" w:rsidR="006A5BCC" w:rsidRPr="00046B9A" w:rsidRDefault="006A5BCC" w:rsidP="00E35DB2">
      <w:pPr>
        <w:rPr>
          <w:sz w:val="22"/>
          <w:szCs w:val="22"/>
        </w:rPr>
      </w:pPr>
      <w:r>
        <w:rPr>
          <w:sz w:val="22"/>
          <w:szCs w:val="22"/>
        </w:rPr>
        <w:t xml:space="preserve">This </w:t>
      </w:r>
      <w:r w:rsidR="00644C97">
        <w:rPr>
          <w:sz w:val="22"/>
          <w:szCs w:val="22"/>
        </w:rPr>
        <w:t>p</w:t>
      </w:r>
      <w:r>
        <w:rPr>
          <w:sz w:val="22"/>
          <w:szCs w:val="22"/>
        </w:rPr>
        <w:t>osition does not benefit from additional RDOs, however</w:t>
      </w:r>
      <w:r w:rsidR="00644C97">
        <w:rPr>
          <w:sz w:val="22"/>
          <w:szCs w:val="22"/>
        </w:rPr>
        <w:t xml:space="preserve"> subject to the hours worked and by agreement, RDOs may be provided for in the contract. </w:t>
      </w:r>
      <w:r>
        <w:rPr>
          <w:sz w:val="22"/>
          <w:szCs w:val="22"/>
        </w:rPr>
        <w:t xml:space="preserve"> </w:t>
      </w:r>
    </w:p>
    <w:p w14:paraId="6990AA9E" w14:textId="77777777" w:rsidR="006A5BCC" w:rsidRDefault="006A5BCC" w:rsidP="00E35DB2">
      <w:pPr>
        <w:rPr>
          <w:sz w:val="22"/>
          <w:szCs w:val="22"/>
        </w:rPr>
      </w:pPr>
    </w:p>
    <w:p w14:paraId="39FFBA0A" w14:textId="0613E40E" w:rsidR="00E35DB2" w:rsidRPr="00046B9A" w:rsidRDefault="00E35DB2" w:rsidP="00E35DB2">
      <w:pPr>
        <w:rPr>
          <w:sz w:val="22"/>
          <w:szCs w:val="22"/>
        </w:rPr>
      </w:pPr>
      <w:r w:rsidRPr="00046B9A">
        <w:rPr>
          <w:sz w:val="22"/>
          <w:szCs w:val="22"/>
        </w:rPr>
        <w:t>ANNUAL LEAVE:</w:t>
      </w:r>
    </w:p>
    <w:p w14:paraId="2290E9FA" w14:textId="5AD6A9B7" w:rsidR="00E35DB2" w:rsidRPr="00046B9A" w:rsidRDefault="006A5BCC" w:rsidP="00E35DB2">
      <w:pPr>
        <w:rPr>
          <w:sz w:val="22"/>
          <w:szCs w:val="22"/>
        </w:rPr>
      </w:pPr>
      <w:r>
        <w:rPr>
          <w:sz w:val="22"/>
          <w:szCs w:val="22"/>
        </w:rPr>
        <w:t>Six</w:t>
      </w:r>
      <w:r w:rsidR="00E35DB2" w:rsidRPr="00046B9A">
        <w:rPr>
          <w:sz w:val="22"/>
          <w:szCs w:val="22"/>
        </w:rPr>
        <w:t xml:space="preserve"> (</w:t>
      </w:r>
      <w:r>
        <w:rPr>
          <w:sz w:val="22"/>
          <w:szCs w:val="22"/>
        </w:rPr>
        <w:t>6</w:t>
      </w:r>
      <w:r w:rsidR="00E35DB2" w:rsidRPr="00046B9A">
        <w:rPr>
          <w:sz w:val="22"/>
          <w:szCs w:val="22"/>
        </w:rPr>
        <w:t>) weeks per annum (no 17.5% loading).</w:t>
      </w:r>
    </w:p>
    <w:p w14:paraId="6DFEABA2" w14:textId="77777777" w:rsidR="006A5BCC" w:rsidRDefault="006A5BCC" w:rsidP="00E35DB2">
      <w:pPr>
        <w:rPr>
          <w:sz w:val="22"/>
          <w:szCs w:val="22"/>
        </w:rPr>
      </w:pPr>
    </w:p>
    <w:p w14:paraId="2C6CD538" w14:textId="3188F3D3" w:rsidR="00E35DB2" w:rsidRPr="00046B9A" w:rsidRDefault="00E35DB2" w:rsidP="00E35DB2">
      <w:pPr>
        <w:rPr>
          <w:sz w:val="22"/>
          <w:szCs w:val="22"/>
        </w:rPr>
      </w:pPr>
      <w:r w:rsidRPr="00046B9A">
        <w:rPr>
          <w:sz w:val="22"/>
          <w:szCs w:val="22"/>
        </w:rPr>
        <w:t>PERSONAL LEAVE:</w:t>
      </w:r>
    </w:p>
    <w:p w14:paraId="663C7E10" w14:textId="77777777" w:rsidR="00E35DB2" w:rsidRPr="00046B9A" w:rsidRDefault="00E35DB2" w:rsidP="00E35DB2">
      <w:pPr>
        <w:rPr>
          <w:sz w:val="22"/>
          <w:szCs w:val="22"/>
        </w:rPr>
      </w:pPr>
      <w:r w:rsidRPr="00046B9A">
        <w:rPr>
          <w:sz w:val="22"/>
          <w:szCs w:val="22"/>
        </w:rPr>
        <w:t>Ten (10) days per annum.</w:t>
      </w:r>
    </w:p>
    <w:p w14:paraId="2D86B296" w14:textId="77777777" w:rsidR="006A5BCC" w:rsidRDefault="006A5BCC" w:rsidP="00E35DB2">
      <w:pPr>
        <w:rPr>
          <w:sz w:val="22"/>
          <w:szCs w:val="22"/>
        </w:rPr>
      </w:pPr>
    </w:p>
    <w:p w14:paraId="39BD18E9" w14:textId="011C160D" w:rsidR="00E35DB2" w:rsidRPr="00046B9A" w:rsidRDefault="00E35DB2" w:rsidP="00E35DB2">
      <w:pPr>
        <w:rPr>
          <w:sz w:val="22"/>
          <w:szCs w:val="22"/>
        </w:rPr>
      </w:pPr>
      <w:r w:rsidRPr="00046B9A">
        <w:rPr>
          <w:sz w:val="22"/>
          <w:szCs w:val="22"/>
        </w:rPr>
        <w:t>LONG SERVICE LEAVE:</w:t>
      </w:r>
    </w:p>
    <w:p w14:paraId="2671681B" w14:textId="77777777" w:rsidR="00E35DB2" w:rsidRPr="00046B9A" w:rsidRDefault="00E35DB2" w:rsidP="00E35DB2">
      <w:pPr>
        <w:rPr>
          <w:sz w:val="22"/>
          <w:szCs w:val="22"/>
        </w:rPr>
      </w:pPr>
      <w:r w:rsidRPr="00046B9A">
        <w:rPr>
          <w:sz w:val="22"/>
          <w:szCs w:val="22"/>
        </w:rPr>
        <w:t>Thirteen (13) weeks after ten (10) years continuous Local Government service, transferable between Local Authorities within Western Australia.</w:t>
      </w:r>
    </w:p>
    <w:p w14:paraId="67B395E5" w14:textId="77777777" w:rsidR="00E35DB2" w:rsidRPr="00046B9A" w:rsidRDefault="00E35DB2" w:rsidP="00E35DB2">
      <w:pPr>
        <w:rPr>
          <w:sz w:val="22"/>
          <w:szCs w:val="22"/>
        </w:rPr>
      </w:pPr>
    </w:p>
    <w:p w14:paraId="6F8A53F8" w14:textId="77777777" w:rsidR="00E35DB2" w:rsidRDefault="00E35DB2" w:rsidP="00E35DB2">
      <w:pPr>
        <w:rPr>
          <w:sz w:val="22"/>
          <w:szCs w:val="22"/>
        </w:rPr>
      </w:pPr>
      <w:r w:rsidRPr="00046B9A">
        <w:rPr>
          <w:sz w:val="22"/>
          <w:szCs w:val="22"/>
        </w:rPr>
        <w:t>Employees with seven (7) continuous years’ service at the City may apply to take Pro Rata Long Service Leave of 9.1 weeks.</w:t>
      </w:r>
    </w:p>
    <w:p w14:paraId="78C8D401" w14:textId="77777777" w:rsidR="00825AC2" w:rsidRDefault="00825AC2" w:rsidP="00E35DB2">
      <w:pPr>
        <w:rPr>
          <w:sz w:val="22"/>
          <w:szCs w:val="22"/>
        </w:rPr>
      </w:pPr>
    </w:p>
    <w:p w14:paraId="28C452DF" w14:textId="237DF15F" w:rsidR="00E35DB2" w:rsidRPr="00046B9A" w:rsidRDefault="00E35DB2" w:rsidP="00E35DB2">
      <w:pPr>
        <w:rPr>
          <w:sz w:val="22"/>
          <w:szCs w:val="22"/>
        </w:rPr>
      </w:pPr>
      <w:r w:rsidRPr="00046B9A">
        <w:rPr>
          <w:sz w:val="22"/>
          <w:szCs w:val="22"/>
        </w:rPr>
        <w:t>HOUSING:</w:t>
      </w:r>
    </w:p>
    <w:p w14:paraId="0EABFF92" w14:textId="78C444C6" w:rsidR="00E35DB2" w:rsidRDefault="00E35DB2" w:rsidP="00E35DB2">
      <w:pPr>
        <w:rPr>
          <w:sz w:val="22"/>
          <w:szCs w:val="22"/>
        </w:rPr>
      </w:pPr>
      <w:r w:rsidRPr="00046B9A">
        <w:rPr>
          <w:sz w:val="22"/>
          <w:szCs w:val="22"/>
        </w:rPr>
        <w:t>An</w:t>
      </w:r>
      <w:r w:rsidR="006A5BCC">
        <w:rPr>
          <w:sz w:val="22"/>
          <w:szCs w:val="22"/>
        </w:rPr>
        <w:t xml:space="preserve"> executive</w:t>
      </w:r>
      <w:r w:rsidRPr="00046B9A">
        <w:rPr>
          <w:sz w:val="22"/>
          <w:szCs w:val="22"/>
        </w:rPr>
        <w:t xml:space="preserve"> air conditioned, unfurnished residence within </w:t>
      </w:r>
      <w:r w:rsidR="006A5BCC">
        <w:rPr>
          <w:sz w:val="22"/>
          <w:szCs w:val="22"/>
        </w:rPr>
        <w:t>Tammin</w:t>
      </w:r>
      <w:r w:rsidR="00CB6AAD">
        <w:rPr>
          <w:sz w:val="22"/>
          <w:szCs w:val="22"/>
        </w:rPr>
        <w:t xml:space="preserve"> townsite</w:t>
      </w:r>
      <w:r w:rsidRPr="00046B9A">
        <w:rPr>
          <w:sz w:val="22"/>
          <w:szCs w:val="22"/>
        </w:rPr>
        <w:t xml:space="preserve"> is available</w:t>
      </w:r>
      <w:r w:rsidR="006A5BCC">
        <w:rPr>
          <w:sz w:val="22"/>
          <w:szCs w:val="22"/>
        </w:rPr>
        <w:t xml:space="preserve"> for this position</w:t>
      </w:r>
      <w:r w:rsidRPr="00046B9A">
        <w:rPr>
          <w:sz w:val="22"/>
          <w:szCs w:val="22"/>
        </w:rPr>
        <w:t>.</w:t>
      </w:r>
      <w:r w:rsidR="003201FA">
        <w:rPr>
          <w:sz w:val="22"/>
          <w:szCs w:val="22"/>
        </w:rPr>
        <w:t xml:space="preserve"> The housing is provided free of rent. </w:t>
      </w:r>
      <w:r w:rsidRPr="00046B9A">
        <w:rPr>
          <w:sz w:val="22"/>
          <w:szCs w:val="22"/>
        </w:rPr>
        <w:t xml:space="preserve">Occupants are responsible for </w:t>
      </w:r>
      <w:r w:rsidR="006A5BCC">
        <w:rPr>
          <w:sz w:val="22"/>
          <w:szCs w:val="22"/>
        </w:rPr>
        <w:t>the</w:t>
      </w:r>
      <w:r w:rsidRPr="00046B9A">
        <w:rPr>
          <w:sz w:val="22"/>
          <w:szCs w:val="22"/>
        </w:rPr>
        <w:t xml:space="preserve"> payment of </w:t>
      </w:r>
      <w:r w:rsidR="006A5BCC">
        <w:rPr>
          <w:sz w:val="22"/>
          <w:szCs w:val="22"/>
        </w:rPr>
        <w:t>utili</w:t>
      </w:r>
      <w:r w:rsidR="00067E93">
        <w:rPr>
          <w:sz w:val="22"/>
          <w:szCs w:val="22"/>
        </w:rPr>
        <w:t>ti</w:t>
      </w:r>
      <w:r w:rsidR="006A5BCC">
        <w:rPr>
          <w:sz w:val="22"/>
          <w:szCs w:val="22"/>
        </w:rPr>
        <w:t xml:space="preserve">es expenses that exceed the Utilities </w:t>
      </w:r>
      <w:r w:rsidR="000604DC">
        <w:rPr>
          <w:sz w:val="22"/>
          <w:szCs w:val="22"/>
        </w:rPr>
        <w:t>Allocation</w:t>
      </w:r>
      <w:r w:rsidR="006A5BCC">
        <w:rPr>
          <w:sz w:val="22"/>
          <w:szCs w:val="22"/>
        </w:rPr>
        <w:t xml:space="preserve"> outlined in the terms of the contract</w:t>
      </w:r>
      <w:r w:rsidRPr="00046B9A">
        <w:rPr>
          <w:sz w:val="22"/>
          <w:szCs w:val="22"/>
        </w:rPr>
        <w:t>.</w:t>
      </w:r>
      <w:r w:rsidR="00D5328C">
        <w:rPr>
          <w:sz w:val="22"/>
          <w:szCs w:val="22"/>
        </w:rPr>
        <w:t xml:space="preserve"> There is an expectation</w:t>
      </w:r>
      <w:r w:rsidR="00CB6AAD">
        <w:rPr>
          <w:sz w:val="22"/>
          <w:szCs w:val="22"/>
        </w:rPr>
        <w:t xml:space="preserve"> </w:t>
      </w:r>
      <w:r w:rsidR="003201FA">
        <w:rPr>
          <w:sz w:val="22"/>
          <w:szCs w:val="22"/>
        </w:rPr>
        <w:t>by the Shire</w:t>
      </w:r>
      <w:r w:rsidR="00D5328C">
        <w:rPr>
          <w:sz w:val="22"/>
          <w:szCs w:val="22"/>
        </w:rPr>
        <w:t xml:space="preserve"> that the garden </w:t>
      </w:r>
      <w:r w:rsidR="003201FA">
        <w:rPr>
          <w:sz w:val="22"/>
          <w:szCs w:val="22"/>
        </w:rPr>
        <w:t>at</w:t>
      </w:r>
      <w:r w:rsidR="00D5328C">
        <w:rPr>
          <w:sz w:val="22"/>
          <w:szCs w:val="22"/>
        </w:rPr>
        <w:t xml:space="preserve"> the property is maintained and upkept to a high standard and this includes the regular watering of lawns and gardens. </w:t>
      </w:r>
    </w:p>
    <w:p w14:paraId="4492870A" w14:textId="77777777" w:rsidR="00D5328C" w:rsidRDefault="00D5328C" w:rsidP="00E35DB2">
      <w:pPr>
        <w:rPr>
          <w:sz w:val="22"/>
          <w:szCs w:val="22"/>
        </w:rPr>
      </w:pPr>
    </w:p>
    <w:p w14:paraId="4CB5997A" w14:textId="3A36ED9D" w:rsidR="00D5328C" w:rsidRDefault="00D5328C" w:rsidP="00E35DB2">
      <w:pPr>
        <w:rPr>
          <w:sz w:val="22"/>
          <w:szCs w:val="22"/>
        </w:rPr>
      </w:pPr>
      <w:r>
        <w:rPr>
          <w:sz w:val="22"/>
          <w:szCs w:val="22"/>
        </w:rPr>
        <w:t>UTILITIES ALLOCATION</w:t>
      </w:r>
    </w:p>
    <w:p w14:paraId="71822645" w14:textId="3C1724E9" w:rsidR="00D5328C" w:rsidRPr="00046B9A" w:rsidRDefault="00D5328C" w:rsidP="00E35DB2">
      <w:pPr>
        <w:rPr>
          <w:sz w:val="22"/>
          <w:szCs w:val="22"/>
        </w:rPr>
      </w:pPr>
      <w:r>
        <w:rPr>
          <w:sz w:val="22"/>
          <w:szCs w:val="22"/>
        </w:rPr>
        <w:t xml:space="preserve">You are allocated an annual allowance of up to $2,200 per financial year. This allowance is for the purposes of water, electricity and gas. </w:t>
      </w:r>
      <w:r w:rsidR="00CB6AAD">
        <w:rPr>
          <w:sz w:val="22"/>
          <w:szCs w:val="22"/>
        </w:rPr>
        <w:t xml:space="preserve">Utility charges that exceed $2,200 will be required to be paid by the occupant of the property. </w:t>
      </w:r>
    </w:p>
    <w:p w14:paraId="3EDFA68D" w14:textId="77777777" w:rsidR="006A5BCC" w:rsidRDefault="006A5BCC" w:rsidP="00E35DB2">
      <w:pPr>
        <w:rPr>
          <w:sz w:val="22"/>
          <w:szCs w:val="22"/>
        </w:rPr>
      </w:pPr>
    </w:p>
    <w:p w14:paraId="77782D3F" w14:textId="1C5D35A4" w:rsidR="00E35DB2" w:rsidRPr="00046B9A" w:rsidRDefault="00E35DB2" w:rsidP="00E35DB2">
      <w:pPr>
        <w:rPr>
          <w:sz w:val="22"/>
          <w:szCs w:val="22"/>
        </w:rPr>
      </w:pPr>
      <w:r w:rsidRPr="00046B9A">
        <w:rPr>
          <w:sz w:val="22"/>
          <w:szCs w:val="22"/>
        </w:rPr>
        <w:t>RELOCATION EXPENSES:</w:t>
      </w:r>
    </w:p>
    <w:p w14:paraId="586CC657" w14:textId="120949E2" w:rsidR="00E35DB2" w:rsidRPr="00046B9A" w:rsidRDefault="00E35DB2" w:rsidP="00E35DB2">
      <w:pPr>
        <w:rPr>
          <w:sz w:val="22"/>
          <w:szCs w:val="22"/>
        </w:rPr>
      </w:pPr>
      <w:r w:rsidRPr="00046B9A">
        <w:rPr>
          <w:sz w:val="22"/>
          <w:szCs w:val="22"/>
        </w:rPr>
        <w:t>Household and personal relocation expenses will be paid by Council up to $</w:t>
      </w:r>
      <w:r w:rsidR="000604DC">
        <w:rPr>
          <w:sz w:val="22"/>
          <w:szCs w:val="22"/>
        </w:rPr>
        <w:t>4</w:t>
      </w:r>
      <w:r w:rsidRPr="00046B9A">
        <w:rPr>
          <w:sz w:val="22"/>
          <w:szCs w:val="22"/>
        </w:rPr>
        <w:t xml:space="preserve">,000 (inclusive of relocation, air fare/s and reasonable accommodation costs). New employees are required to provide 3 removalist quotes to the </w:t>
      </w:r>
      <w:r w:rsidR="003201FA">
        <w:rPr>
          <w:sz w:val="22"/>
          <w:szCs w:val="22"/>
        </w:rPr>
        <w:t>Shire</w:t>
      </w:r>
      <w:r w:rsidRPr="00046B9A">
        <w:rPr>
          <w:sz w:val="22"/>
          <w:szCs w:val="22"/>
        </w:rPr>
        <w:t>; a purchase order will be supplied up to the above relevant amount. The employee is responsible for any additional cost, which is to be paid direct. Employees will sign a contract agreeing to repay Council on a pro rata basis should they leave for any reason prior to completing 2 years’ service.</w:t>
      </w:r>
    </w:p>
    <w:p w14:paraId="7BE36C27" w14:textId="77777777" w:rsidR="00D5328C" w:rsidRDefault="00D5328C" w:rsidP="00E35DB2">
      <w:pPr>
        <w:rPr>
          <w:sz w:val="22"/>
          <w:szCs w:val="22"/>
        </w:rPr>
      </w:pPr>
    </w:p>
    <w:p w14:paraId="6001EC91" w14:textId="68ED8A66" w:rsidR="00E35DB2" w:rsidRPr="00046B9A" w:rsidRDefault="00E35DB2" w:rsidP="00E35DB2">
      <w:pPr>
        <w:rPr>
          <w:sz w:val="22"/>
          <w:szCs w:val="22"/>
        </w:rPr>
      </w:pPr>
      <w:r w:rsidRPr="00046B9A">
        <w:rPr>
          <w:sz w:val="22"/>
          <w:szCs w:val="22"/>
        </w:rPr>
        <w:t>MOTOR VEHICLE:</w:t>
      </w:r>
    </w:p>
    <w:p w14:paraId="593F794C" w14:textId="4F3E7CA3" w:rsidR="000C4571" w:rsidRPr="00046B9A" w:rsidRDefault="00E35DB2" w:rsidP="00E35DB2">
      <w:pPr>
        <w:rPr>
          <w:sz w:val="22"/>
          <w:szCs w:val="22"/>
        </w:rPr>
      </w:pPr>
      <w:r w:rsidRPr="00046B9A">
        <w:rPr>
          <w:sz w:val="22"/>
          <w:szCs w:val="22"/>
        </w:rPr>
        <w:t xml:space="preserve">This position has an entitlement to a Council vehicle for </w:t>
      </w:r>
      <w:r w:rsidR="00D5328C">
        <w:rPr>
          <w:sz w:val="22"/>
          <w:szCs w:val="22"/>
        </w:rPr>
        <w:t>unrestricted</w:t>
      </w:r>
      <w:r w:rsidRPr="00046B9A">
        <w:rPr>
          <w:sz w:val="22"/>
          <w:szCs w:val="22"/>
        </w:rPr>
        <w:t xml:space="preserve"> personal use</w:t>
      </w:r>
      <w:r w:rsidR="00D5328C">
        <w:rPr>
          <w:sz w:val="22"/>
          <w:szCs w:val="22"/>
        </w:rPr>
        <w:t xml:space="preserve"> up to a maximum</w:t>
      </w:r>
      <w:r w:rsidR="003201FA">
        <w:rPr>
          <w:sz w:val="22"/>
          <w:szCs w:val="22"/>
        </w:rPr>
        <w:t xml:space="preserve"> distance</w:t>
      </w:r>
      <w:r w:rsidR="00D5328C">
        <w:rPr>
          <w:sz w:val="22"/>
          <w:szCs w:val="22"/>
        </w:rPr>
        <w:t xml:space="preserve"> of 250 Kilometres from the Shire’s </w:t>
      </w:r>
      <w:r w:rsidRPr="00046B9A">
        <w:rPr>
          <w:sz w:val="22"/>
          <w:szCs w:val="22"/>
        </w:rPr>
        <w:t>district.</w:t>
      </w:r>
      <w:r w:rsidR="00E61DBE">
        <w:rPr>
          <w:sz w:val="22"/>
          <w:szCs w:val="22"/>
        </w:rPr>
        <w:t xml:space="preserve"> Larger distances may be approved subject to agreement.</w:t>
      </w:r>
      <w:r w:rsidRPr="00046B9A">
        <w:rPr>
          <w:sz w:val="22"/>
          <w:szCs w:val="22"/>
        </w:rPr>
        <w:t xml:space="preserve"> The vehicle </w:t>
      </w:r>
      <w:proofErr w:type="gramStart"/>
      <w:r w:rsidRPr="00046B9A">
        <w:rPr>
          <w:sz w:val="22"/>
          <w:szCs w:val="22"/>
        </w:rPr>
        <w:t>is considered to be</w:t>
      </w:r>
      <w:proofErr w:type="gramEnd"/>
      <w:r w:rsidRPr="00046B9A">
        <w:rPr>
          <w:sz w:val="22"/>
          <w:szCs w:val="22"/>
        </w:rPr>
        <w:t xml:space="preserve"> a pool vehicle and may be used by other staff for business purposes during business hours</w:t>
      </w:r>
      <w:r w:rsidR="00D5328C">
        <w:rPr>
          <w:sz w:val="22"/>
          <w:szCs w:val="22"/>
        </w:rPr>
        <w:t>.</w:t>
      </w:r>
      <w:r w:rsidR="006E1DAB">
        <w:rPr>
          <w:sz w:val="22"/>
          <w:szCs w:val="22"/>
        </w:rPr>
        <w:t xml:space="preserve"> The vehicle will be required to be returned to the Shire during times of </w:t>
      </w:r>
      <w:r w:rsidR="006E1DAB" w:rsidRPr="006E1DAB">
        <w:rPr>
          <w:sz w:val="22"/>
          <w:szCs w:val="22"/>
        </w:rPr>
        <w:t>unpaid leave, workers comp or long service leave</w:t>
      </w:r>
      <w:r w:rsidR="006E1DAB">
        <w:rPr>
          <w:sz w:val="22"/>
          <w:szCs w:val="22"/>
        </w:rPr>
        <w:t xml:space="preserve"> and will not be available for use by the employee. </w:t>
      </w:r>
    </w:p>
    <w:p w14:paraId="212B7F5D" w14:textId="77777777" w:rsidR="006A5BCC" w:rsidRDefault="006A5BCC" w:rsidP="00E35DB2">
      <w:pPr>
        <w:rPr>
          <w:sz w:val="22"/>
          <w:szCs w:val="22"/>
        </w:rPr>
      </w:pPr>
    </w:p>
    <w:p w14:paraId="06E4F496" w14:textId="3EA02801" w:rsidR="00E35DB2" w:rsidRPr="00046B9A" w:rsidRDefault="00E35DB2" w:rsidP="00E35DB2">
      <w:pPr>
        <w:rPr>
          <w:sz w:val="22"/>
          <w:szCs w:val="22"/>
        </w:rPr>
      </w:pPr>
      <w:r w:rsidRPr="00046B9A">
        <w:rPr>
          <w:sz w:val="22"/>
          <w:szCs w:val="22"/>
        </w:rPr>
        <w:t>WELLNESS PROGRAM:</w:t>
      </w:r>
    </w:p>
    <w:p w14:paraId="1887BFD7" w14:textId="52C2977E" w:rsidR="00E35DB2" w:rsidRPr="00046B9A" w:rsidRDefault="00E35DB2" w:rsidP="00E35DB2">
      <w:pPr>
        <w:rPr>
          <w:sz w:val="22"/>
          <w:szCs w:val="22"/>
        </w:rPr>
      </w:pPr>
      <w:r w:rsidRPr="00046B9A">
        <w:rPr>
          <w:sz w:val="22"/>
          <w:szCs w:val="22"/>
        </w:rPr>
        <w:t xml:space="preserve">Council offers </w:t>
      </w:r>
      <w:r w:rsidR="00CB6AAD">
        <w:rPr>
          <w:sz w:val="22"/>
          <w:szCs w:val="22"/>
        </w:rPr>
        <w:t xml:space="preserve">a full Employee Assistance Program </w:t>
      </w:r>
      <w:r w:rsidR="001E064F">
        <w:rPr>
          <w:sz w:val="22"/>
          <w:szCs w:val="22"/>
        </w:rPr>
        <w:t>including family members, with advice provided on life matters, family, health, work and money</w:t>
      </w:r>
      <w:r w:rsidRPr="00046B9A">
        <w:rPr>
          <w:sz w:val="22"/>
          <w:szCs w:val="22"/>
        </w:rPr>
        <w:t>.</w:t>
      </w:r>
      <w:r w:rsidR="00BC0BAF">
        <w:rPr>
          <w:sz w:val="22"/>
          <w:szCs w:val="22"/>
        </w:rPr>
        <w:t xml:space="preserve"> Other benefits include skin checks and flu vaccinations. </w:t>
      </w:r>
    </w:p>
    <w:p w14:paraId="52E8129A" w14:textId="77777777" w:rsidR="006A5BCC" w:rsidRDefault="006A5BCC" w:rsidP="00E35DB2">
      <w:pPr>
        <w:rPr>
          <w:sz w:val="22"/>
          <w:szCs w:val="22"/>
        </w:rPr>
      </w:pPr>
    </w:p>
    <w:p w14:paraId="2AD74810" w14:textId="23AD9EDF" w:rsidR="00E35DB2" w:rsidRPr="00046B9A" w:rsidRDefault="001E064F" w:rsidP="00E35DB2">
      <w:pPr>
        <w:rPr>
          <w:sz w:val="22"/>
          <w:szCs w:val="22"/>
        </w:rPr>
      </w:pPr>
      <w:r>
        <w:rPr>
          <w:sz w:val="22"/>
          <w:szCs w:val="22"/>
        </w:rPr>
        <w:t>PROFESSIONAL MEMBERSHIP AND DEVELOPMENT</w:t>
      </w:r>
      <w:r w:rsidR="00E35DB2" w:rsidRPr="00046B9A">
        <w:rPr>
          <w:sz w:val="22"/>
          <w:szCs w:val="22"/>
        </w:rPr>
        <w:t>:</w:t>
      </w:r>
    </w:p>
    <w:p w14:paraId="1FF4670E" w14:textId="10C80B7F" w:rsidR="00E35DB2" w:rsidRDefault="00E35DB2" w:rsidP="00E35DB2">
      <w:pPr>
        <w:rPr>
          <w:sz w:val="22"/>
          <w:szCs w:val="22"/>
        </w:rPr>
      </w:pPr>
      <w:r w:rsidRPr="00046B9A">
        <w:rPr>
          <w:sz w:val="22"/>
          <w:szCs w:val="22"/>
        </w:rPr>
        <w:t>Up to $</w:t>
      </w:r>
      <w:r w:rsidR="009948F8">
        <w:rPr>
          <w:sz w:val="22"/>
          <w:szCs w:val="22"/>
        </w:rPr>
        <w:t>3</w:t>
      </w:r>
      <w:r w:rsidRPr="00046B9A">
        <w:rPr>
          <w:sz w:val="22"/>
          <w:szCs w:val="22"/>
        </w:rPr>
        <w:t>,</w:t>
      </w:r>
      <w:r w:rsidR="009948F8">
        <w:rPr>
          <w:sz w:val="22"/>
          <w:szCs w:val="22"/>
        </w:rPr>
        <w:t>5</w:t>
      </w:r>
      <w:r w:rsidRPr="00046B9A">
        <w:rPr>
          <w:sz w:val="22"/>
          <w:szCs w:val="22"/>
        </w:rPr>
        <w:t>00 per annum towards fees</w:t>
      </w:r>
      <w:r w:rsidR="001E064F">
        <w:rPr>
          <w:sz w:val="22"/>
          <w:szCs w:val="22"/>
        </w:rPr>
        <w:t xml:space="preserve"> </w:t>
      </w:r>
      <w:r w:rsidR="006F4518">
        <w:rPr>
          <w:sz w:val="22"/>
          <w:szCs w:val="22"/>
        </w:rPr>
        <w:t>for</w:t>
      </w:r>
      <w:r w:rsidR="001E064F">
        <w:rPr>
          <w:sz w:val="22"/>
          <w:szCs w:val="22"/>
        </w:rPr>
        <w:t xml:space="preserve"> professional membership and development with attendance at conferences</w:t>
      </w:r>
      <w:r w:rsidRPr="00046B9A">
        <w:rPr>
          <w:sz w:val="22"/>
          <w:szCs w:val="22"/>
        </w:rPr>
        <w:t>.</w:t>
      </w:r>
    </w:p>
    <w:p w14:paraId="3E59C426" w14:textId="77777777" w:rsidR="00EE6C4A" w:rsidRDefault="00EE6C4A" w:rsidP="00E35DB2">
      <w:pPr>
        <w:rPr>
          <w:sz w:val="22"/>
          <w:szCs w:val="22"/>
        </w:rPr>
      </w:pPr>
    </w:p>
    <w:p w14:paraId="118E64FF" w14:textId="201F7A04" w:rsidR="00EE6C4A" w:rsidRPr="00046B9A" w:rsidRDefault="00EE6C4A" w:rsidP="00EE6C4A">
      <w:pPr>
        <w:rPr>
          <w:sz w:val="22"/>
          <w:szCs w:val="22"/>
        </w:rPr>
      </w:pPr>
      <w:r>
        <w:rPr>
          <w:sz w:val="22"/>
          <w:szCs w:val="22"/>
        </w:rPr>
        <w:t>CLOTHING ALLOWANCE</w:t>
      </w:r>
      <w:r w:rsidRPr="00046B9A">
        <w:rPr>
          <w:sz w:val="22"/>
          <w:szCs w:val="22"/>
        </w:rPr>
        <w:t>:</w:t>
      </w:r>
    </w:p>
    <w:p w14:paraId="1EC534D3" w14:textId="6AC86643" w:rsidR="00EE6C4A" w:rsidRDefault="00EE6C4A" w:rsidP="00EE6C4A">
      <w:pPr>
        <w:rPr>
          <w:sz w:val="22"/>
          <w:szCs w:val="22"/>
        </w:rPr>
      </w:pPr>
      <w:r>
        <w:rPr>
          <w:sz w:val="22"/>
          <w:szCs w:val="22"/>
        </w:rPr>
        <w:t xml:space="preserve">Councils </w:t>
      </w:r>
      <w:proofErr w:type="gramStart"/>
      <w:r>
        <w:rPr>
          <w:sz w:val="22"/>
          <w:szCs w:val="22"/>
        </w:rPr>
        <w:t>offers</w:t>
      </w:r>
      <w:proofErr w:type="gramEnd"/>
      <w:r>
        <w:rPr>
          <w:sz w:val="22"/>
          <w:szCs w:val="22"/>
        </w:rPr>
        <w:t xml:space="preserve"> an annual clothing allowance</w:t>
      </w:r>
      <w:r w:rsidRPr="00046B9A">
        <w:rPr>
          <w:sz w:val="22"/>
          <w:szCs w:val="22"/>
        </w:rPr>
        <w:t>.</w:t>
      </w:r>
    </w:p>
    <w:p w14:paraId="2B08279C" w14:textId="77777777" w:rsidR="006A5BCC" w:rsidRDefault="006A5BCC" w:rsidP="00E35DB2">
      <w:pPr>
        <w:rPr>
          <w:sz w:val="22"/>
          <w:szCs w:val="22"/>
        </w:rPr>
      </w:pPr>
    </w:p>
    <w:p w14:paraId="7E22445F" w14:textId="2C1E8CB1" w:rsidR="00E35DB2" w:rsidRPr="00046B9A" w:rsidRDefault="00E35DB2" w:rsidP="00E35DB2">
      <w:pPr>
        <w:rPr>
          <w:sz w:val="22"/>
          <w:szCs w:val="22"/>
        </w:rPr>
      </w:pPr>
      <w:r w:rsidRPr="00046B9A">
        <w:rPr>
          <w:sz w:val="22"/>
          <w:szCs w:val="22"/>
        </w:rPr>
        <w:t>SUPERANNUATION:</w:t>
      </w:r>
    </w:p>
    <w:p w14:paraId="03A5EAE0" w14:textId="77777777" w:rsidR="00E35DB2" w:rsidRPr="00046B9A" w:rsidRDefault="00E35DB2" w:rsidP="00E35DB2">
      <w:pPr>
        <w:rPr>
          <w:sz w:val="22"/>
          <w:szCs w:val="22"/>
        </w:rPr>
      </w:pPr>
      <w:r w:rsidRPr="00046B9A">
        <w:rPr>
          <w:sz w:val="22"/>
          <w:szCs w:val="22"/>
        </w:rPr>
        <w:t>Council’s default superannuation fund is Aware Super.</w:t>
      </w:r>
    </w:p>
    <w:p w14:paraId="0F303851" w14:textId="77777777" w:rsidR="00E35DB2" w:rsidRPr="00046B9A" w:rsidRDefault="00E35DB2" w:rsidP="00E35DB2">
      <w:pPr>
        <w:rPr>
          <w:sz w:val="22"/>
          <w:szCs w:val="22"/>
        </w:rPr>
      </w:pPr>
    </w:p>
    <w:p w14:paraId="47ED43F5" w14:textId="6BE771C3" w:rsidR="00E35DB2" w:rsidRPr="00046B9A" w:rsidRDefault="00E35DB2" w:rsidP="00E35DB2">
      <w:pPr>
        <w:rPr>
          <w:sz w:val="22"/>
          <w:szCs w:val="22"/>
        </w:rPr>
      </w:pPr>
      <w:r w:rsidRPr="00046B9A">
        <w:rPr>
          <w:sz w:val="22"/>
          <w:szCs w:val="22"/>
        </w:rPr>
        <w:t>Council makes the legislative contribution plus an additional contribution (total 1</w:t>
      </w:r>
      <w:r w:rsidR="00D5328C">
        <w:rPr>
          <w:sz w:val="22"/>
          <w:szCs w:val="22"/>
        </w:rPr>
        <w:t>1.5</w:t>
      </w:r>
      <w:r w:rsidRPr="00046B9A">
        <w:rPr>
          <w:sz w:val="22"/>
          <w:szCs w:val="22"/>
        </w:rPr>
        <w:t>%</w:t>
      </w:r>
      <w:r w:rsidR="00D5328C">
        <w:rPr>
          <w:sz w:val="22"/>
          <w:szCs w:val="22"/>
        </w:rPr>
        <w:t xml:space="preserve"> - 12% in July 2025</w:t>
      </w:r>
      <w:r w:rsidRPr="00046B9A">
        <w:rPr>
          <w:sz w:val="22"/>
          <w:szCs w:val="22"/>
        </w:rPr>
        <w:t>) for all staff. Employees may make an extra personal contribution either by direct contribution or by salary sacrifice</w:t>
      </w:r>
      <w:r w:rsidR="00D5328C">
        <w:rPr>
          <w:sz w:val="22"/>
          <w:szCs w:val="22"/>
        </w:rPr>
        <w:t>, which will be matched up to a maximum of 4% by Council.</w:t>
      </w:r>
    </w:p>
    <w:p w14:paraId="3F310319" w14:textId="77777777" w:rsidR="006A5BCC" w:rsidRDefault="006A5BCC" w:rsidP="00E35DB2">
      <w:pPr>
        <w:rPr>
          <w:sz w:val="22"/>
          <w:szCs w:val="22"/>
        </w:rPr>
      </w:pPr>
    </w:p>
    <w:p w14:paraId="7454E13F" w14:textId="72E4662F" w:rsidR="00E35DB2" w:rsidRPr="00046B9A" w:rsidRDefault="00E35DB2" w:rsidP="00E35DB2">
      <w:pPr>
        <w:rPr>
          <w:sz w:val="22"/>
          <w:szCs w:val="22"/>
        </w:rPr>
      </w:pPr>
      <w:r w:rsidRPr="00046B9A">
        <w:rPr>
          <w:sz w:val="22"/>
          <w:szCs w:val="22"/>
        </w:rPr>
        <w:t>PROBATIONARY PERIOD:</w:t>
      </w:r>
    </w:p>
    <w:p w14:paraId="77522685" w14:textId="186B3916" w:rsidR="00E35DB2" w:rsidRPr="00046B9A" w:rsidRDefault="00E35DB2" w:rsidP="00E35DB2">
      <w:pPr>
        <w:rPr>
          <w:sz w:val="22"/>
          <w:szCs w:val="22"/>
        </w:rPr>
      </w:pPr>
      <w:r w:rsidRPr="00046B9A">
        <w:rPr>
          <w:sz w:val="22"/>
          <w:szCs w:val="22"/>
        </w:rPr>
        <w:t xml:space="preserve">A probationary period is applicable to this position and will be discussed at the time of offer of the position to the successful applicant. Midway through an employee’s probationary period or earlier should the need arise, a performance review will be undertaken by the </w:t>
      </w:r>
      <w:r w:rsidR="001E064F">
        <w:rPr>
          <w:sz w:val="22"/>
          <w:szCs w:val="22"/>
        </w:rPr>
        <w:t>Chief Executive Officer</w:t>
      </w:r>
      <w:r w:rsidRPr="00046B9A">
        <w:rPr>
          <w:sz w:val="22"/>
          <w:szCs w:val="22"/>
        </w:rPr>
        <w:t xml:space="preserve">. Immediately prior to completion of the probationary period, an assessment of the employee’s performance during the probationary period will be undertaken by the </w:t>
      </w:r>
      <w:r w:rsidR="001E064F">
        <w:rPr>
          <w:sz w:val="22"/>
          <w:szCs w:val="22"/>
        </w:rPr>
        <w:t>CEO</w:t>
      </w:r>
      <w:r w:rsidRPr="00046B9A">
        <w:rPr>
          <w:sz w:val="22"/>
          <w:szCs w:val="22"/>
        </w:rPr>
        <w:t>.</w:t>
      </w:r>
    </w:p>
    <w:p w14:paraId="259CA73E" w14:textId="77777777" w:rsidR="00E35DB2" w:rsidRPr="00046B9A" w:rsidRDefault="00E35DB2" w:rsidP="00E35DB2">
      <w:pPr>
        <w:rPr>
          <w:sz w:val="22"/>
          <w:szCs w:val="22"/>
        </w:rPr>
      </w:pPr>
    </w:p>
    <w:p w14:paraId="05C8B0CC" w14:textId="77777777" w:rsidR="00E35DB2" w:rsidRPr="00046B9A" w:rsidRDefault="00E35DB2" w:rsidP="00E35DB2">
      <w:pPr>
        <w:rPr>
          <w:sz w:val="22"/>
          <w:szCs w:val="22"/>
        </w:rPr>
      </w:pPr>
      <w:r w:rsidRPr="00046B9A">
        <w:rPr>
          <w:sz w:val="22"/>
          <w:szCs w:val="22"/>
        </w:rPr>
        <w:t>After successful completion of a probationary period the employee shall be offered continuing employment.</w:t>
      </w:r>
    </w:p>
    <w:p w14:paraId="709C40DA" w14:textId="77777777" w:rsidR="006A5BCC" w:rsidRDefault="006A5BCC" w:rsidP="00E35DB2">
      <w:pPr>
        <w:rPr>
          <w:sz w:val="22"/>
          <w:szCs w:val="22"/>
        </w:rPr>
      </w:pPr>
    </w:p>
    <w:p w14:paraId="7F332938" w14:textId="5650B0D2" w:rsidR="00E35DB2" w:rsidRPr="00046B9A" w:rsidRDefault="00E35DB2" w:rsidP="00E35DB2">
      <w:pPr>
        <w:rPr>
          <w:sz w:val="22"/>
          <w:szCs w:val="22"/>
        </w:rPr>
      </w:pPr>
      <w:r w:rsidRPr="00046B9A">
        <w:rPr>
          <w:sz w:val="22"/>
          <w:szCs w:val="22"/>
        </w:rPr>
        <w:t>POLICE CERTIFICATE:</w:t>
      </w:r>
    </w:p>
    <w:p w14:paraId="68C14280" w14:textId="77777777" w:rsidR="00E35DB2" w:rsidRDefault="00E35DB2" w:rsidP="00E35DB2">
      <w:pPr>
        <w:rPr>
          <w:sz w:val="22"/>
          <w:szCs w:val="22"/>
        </w:rPr>
      </w:pPr>
      <w:r w:rsidRPr="00046B9A">
        <w:rPr>
          <w:sz w:val="22"/>
          <w:szCs w:val="22"/>
        </w:rPr>
        <w:t>It is a requirement of this position for an applicant to provide a National Police Certificate (cost approximately $62.40, applications available from the Post Office) prior to an offer of employment being confirmed. This Certificate remains the property of the applicant, however, a notation of sighting the original Certificate will be kept on the employee’s personal file. A Federal Police Certificate is required for interstate applicants.</w:t>
      </w:r>
    </w:p>
    <w:p w14:paraId="5BEC80ED" w14:textId="77777777" w:rsidR="006E1DAB" w:rsidRDefault="006E1DAB" w:rsidP="00E35DB2">
      <w:pPr>
        <w:rPr>
          <w:sz w:val="22"/>
          <w:szCs w:val="22"/>
        </w:rPr>
      </w:pPr>
    </w:p>
    <w:p w14:paraId="737E724D" w14:textId="1A3511E3" w:rsidR="006E1DAB" w:rsidRPr="00046B9A" w:rsidRDefault="006E1DAB" w:rsidP="00E35DB2">
      <w:pPr>
        <w:rPr>
          <w:sz w:val="22"/>
          <w:szCs w:val="22"/>
        </w:rPr>
      </w:pPr>
      <w:r>
        <w:rPr>
          <w:sz w:val="22"/>
          <w:szCs w:val="22"/>
        </w:rPr>
        <w:lastRenderedPageBreak/>
        <w:t>MEDICAL</w:t>
      </w:r>
    </w:p>
    <w:p w14:paraId="453BB3E2" w14:textId="253C8109" w:rsidR="000C4571" w:rsidRPr="00046B9A" w:rsidRDefault="006E1DAB" w:rsidP="00E35DB2">
      <w:pPr>
        <w:rPr>
          <w:sz w:val="22"/>
          <w:szCs w:val="22"/>
        </w:rPr>
      </w:pPr>
      <w:r w:rsidRPr="00046B9A">
        <w:rPr>
          <w:sz w:val="22"/>
          <w:szCs w:val="22"/>
        </w:rPr>
        <w:t xml:space="preserve">It is a requirement of this position for </w:t>
      </w:r>
      <w:r>
        <w:rPr>
          <w:sz w:val="22"/>
          <w:szCs w:val="22"/>
        </w:rPr>
        <w:t>the preferred</w:t>
      </w:r>
      <w:r w:rsidRPr="00046B9A">
        <w:rPr>
          <w:sz w:val="22"/>
          <w:szCs w:val="22"/>
        </w:rPr>
        <w:t xml:space="preserve"> applicant to</w:t>
      </w:r>
      <w:r>
        <w:rPr>
          <w:sz w:val="22"/>
          <w:szCs w:val="22"/>
        </w:rPr>
        <w:t xml:space="preserve"> undertake a medical examination prior to commencement. This will be paid for or reimbursed by the Shire. </w:t>
      </w:r>
    </w:p>
    <w:sectPr w:rsidR="000C4571" w:rsidRPr="00046B9A" w:rsidSect="00E76E1C">
      <w:footerReference w:type="default" r:id="rId8"/>
      <w:headerReference w:type="first" r:id="rId9"/>
      <w:footerReference w:type="first" r:id="rId10"/>
      <w:pgSz w:w="11900" w:h="16840"/>
      <w:pgMar w:top="1560" w:right="1268"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91D2" w14:textId="77777777" w:rsidR="0023786D" w:rsidRDefault="0023786D" w:rsidP="003A47D1">
      <w:r>
        <w:separator/>
      </w:r>
    </w:p>
  </w:endnote>
  <w:endnote w:type="continuationSeparator" w:id="0">
    <w:p w14:paraId="1BC00512" w14:textId="77777777" w:rsidR="0023786D" w:rsidRDefault="0023786D" w:rsidP="003A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8220" w14:textId="1F49E841" w:rsidR="009537B1" w:rsidRDefault="00CE76E5">
    <w:pPr>
      <w:pStyle w:val="Footer"/>
    </w:pPr>
    <w:r>
      <w:rPr>
        <w:noProof/>
        <w:lang w:eastAsia="en-AU"/>
      </w:rPr>
      <w:drawing>
        <wp:anchor distT="0" distB="0" distL="114300" distR="114300" simplePos="0" relativeHeight="251662336" behindDoc="1" locked="0" layoutInCell="1" allowOverlap="1" wp14:anchorId="715FBAA9" wp14:editId="009A2D63">
          <wp:simplePos x="0" y="0"/>
          <wp:positionH relativeFrom="page">
            <wp:posOffset>0</wp:posOffset>
          </wp:positionH>
          <wp:positionV relativeFrom="page">
            <wp:posOffset>9872345</wp:posOffset>
          </wp:positionV>
          <wp:extent cx="7560000" cy="853200"/>
          <wp:effectExtent l="0" t="0" r="3175" b="4445"/>
          <wp:wrapNone/>
          <wp:docPr id="1977036469" name="Picture 1977036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853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0251" w14:textId="24553DF5" w:rsidR="00BA2CEE" w:rsidRDefault="00BA2CEE" w:rsidP="00BA2CEE">
    <w:pPr>
      <w:pStyle w:val="Footer"/>
      <w:ind w:left="-1418"/>
    </w:pPr>
    <w:r>
      <w:rPr>
        <w:noProof/>
        <w:lang w:eastAsia="en-AU"/>
      </w:rPr>
      <w:drawing>
        <wp:anchor distT="0" distB="0" distL="114300" distR="114300" simplePos="0" relativeHeight="251664384" behindDoc="1" locked="0" layoutInCell="1" allowOverlap="1" wp14:anchorId="75369DBE" wp14:editId="7E8346E8">
          <wp:simplePos x="0" y="0"/>
          <wp:positionH relativeFrom="page">
            <wp:posOffset>0</wp:posOffset>
          </wp:positionH>
          <wp:positionV relativeFrom="page">
            <wp:posOffset>9872345</wp:posOffset>
          </wp:positionV>
          <wp:extent cx="7560000" cy="853200"/>
          <wp:effectExtent l="0" t="0" r="3175" b="4445"/>
          <wp:wrapNone/>
          <wp:docPr id="2080829884" name="Picture 208082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85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A002" w14:textId="77777777" w:rsidR="0023786D" w:rsidRDefault="0023786D" w:rsidP="003A47D1">
      <w:r>
        <w:separator/>
      </w:r>
    </w:p>
  </w:footnote>
  <w:footnote w:type="continuationSeparator" w:id="0">
    <w:p w14:paraId="46B2B1D0" w14:textId="77777777" w:rsidR="0023786D" w:rsidRDefault="0023786D" w:rsidP="003A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6FD1" w14:textId="0A61DF32" w:rsidR="003A47D1" w:rsidRDefault="003A47D1" w:rsidP="008A328B">
    <w:pPr>
      <w:pStyle w:val="Header"/>
      <w:spacing w:before="2160"/>
    </w:pPr>
    <w:r>
      <w:rPr>
        <w:noProof/>
        <w:lang w:eastAsia="en-AU"/>
      </w:rPr>
      <w:drawing>
        <wp:anchor distT="0" distB="0" distL="114300" distR="114300" simplePos="0" relativeHeight="251658240" behindDoc="1" locked="0" layoutInCell="1" allowOverlap="1" wp14:anchorId="67BC48CB" wp14:editId="3BAA8A05">
          <wp:simplePos x="0" y="0"/>
          <wp:positionH relativeFrom="page">
            <wp:posOffset>0</wp:posOffset>
          </wp:positionH>
          <wp:positionV relativeFrom="page">
            <wp:posOffset>0</wp:posOffset>
          </wp:positionV>
          <wp:extent cx="7578000" cy="1771200"/>
          <wp:effectExtent l="0" t="0" r="4445" b="635"/>
          <wp:wrapNone/>
          <wp:docPr id="42909156" name="Picture 4290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78000" cy="177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7BD"/>
    <w:multiLevelType w:val="hybridMultilevel"/>
    <w:tmpl w:val="BFA6F1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5320CE"/>
    <w:multiLevelType w:val="hybridMultilevel"/>
    <w:tmpl w:val="6AA4760E"/>
    <w:lvl w:ilvl="0" w:tplc="963E4794">
      <w:start w:val="1"/>
      <w:numFmt w:val="decimal"/>
      <w:lvlText w:val="%1"/>
      <w:lvlJc w:val="left"/>
      <w:pPr>
        <w:ind w:left="666" w:hanging="567"/>
        <w:jc w:val="left"/>
      </w:pPr>
      <w:rPr>
        <w:rFonts w:ascii="Arial" w:eastAsia="Arial" w:hAnsi="Arial" w:cs="Arial" w:hint="default"/>
        <w:b/>
        <w:bCs/>
        <w:i w:val="0"/>
        <w:iCs w:val="0"/>
        <w:spacing w:val="0"/>
        <w:w w:val="100"/>
        <w:sz w:val="21"/>
        <w:szCs w:val="21"/>
        <w:lang w:val="en-US" w:eastAsia="en-US" w:bidi="ar-SA"/>
      </w:rPr>
    </w:lvl>
    <w:lvl w:ilvl="1" w:tplc="5FCA1E8E">
      <w:numFmt w:val="bullet"/>
      <w:lvlText w:val="•"/>
      <w:lvlJc w:val="left"/>
      <w:pPr>
        <w:ind w:left="1550" w:hanging="567"/>
      </w:pPr>
      <w:rPr>
        <w:rFonts w:hint="default"/>
        <w:lang w:val="en-US" w:eastAsia="en-US" w:bidi="ar-SA"/>
      </w:rPr>
    </w:lvl>
    <w:lvl w:ilvl="2" w:tplc="90769FF8">
      <w:numFmt w:val="bullet"/>
      <w:lvlText w:val="•"/>
      <w:lvlJc w:val="left"/>
      <w:pPr>
        <w:ind w:left="2441" w:hanging="567"/>
      </w:pPr>
      <w:rPr>
        <w:rFonts w:hint="default"/>
        <w:lang w:val="en-US" w:eastAsia="en-US" w:bidi="ar-SA"/>
      </w:rPr>
    </w:lvl>
    <w:lvl w:ilvl="3" w:tplc="7B8AEAF6">
      <w:numFmt w:val="bullet"/>
      <w:lvlText w:val="•"/>
      <w:lvlJc w:val="left"/>
      <w:pPr>
        <w:ind w:left="3332" w:hanging="567"/>
      </w:pPr>
      <w:rPr>
        <w:rFonts w:hint="default"/>
        <w:lang w:val="en-US" w:eastAsia="en-US" w:bidi="ar-SA"/>
      </w:rPr>
    </w:lvl>
    <w:lvl w:ilvl="4" w:tplc="856AD47A">
      <w:numFmt w:val="bullet"/>
      <w:lvlText w:val="•"/>
      <w:lvlJc w:val="left"/>
      <w:pPr>
        <w:ind w:left="4223" w:hanging="567"/>
      </w:pPr>
      <w:rPr>
        <w:rFonts w:hint="default"/>
        <w:lang w:val="en-US" w:eastAsia="en-US" w:bidi="ar-SA"/>
      </w:rPr>
    </w:lvl>
    <w:lvl w:ilvl="5" w:tplc="F9221430">
      <w:numFmt w:val="bullet"/>
      <w:lvlText w:val="•"/>
      <w:lvlJc w:val="left"/>
      <w:pPr>
        <w:ind w:left="5114" w:hanging="567"/>
      </w:pPr>
      <w:rPr>
        <w:rFonts w:hint="default"/>
        <w:lang w:val="en-US" w:eastAsia="en-US" w:bidi="ar-SA"/>
      </w:rPr>
    </w:lvl>
    <w:lvl w:ilvl="6" w:tplc="F2541D0A">
      <w:numFmt w:val="bullet"/>
      <w:lvlText w:val="•"/>
      <w:lvlJc w:val="left"/>
      <w:pPr>
        <w:ind w:left="6005" w:hanging="567"/>
      </w:pPr>
      <w:rPr>
        <w:rFonts w:hint="default"/>
        <w:lang w:val="en-US" w:eastAsia="en-US" w:bidi="ar-SA"/>
      </w:rPr>
    </w:lvl>
    <w:lvl w:ilvl="7" w:tplc="56EADCF6">
      <w:numFmt w:val="bullet"/>
      <w:lvlText w:val="•"/>
      <w:lvlJc w:val="left"/>
      <w:pPr>
        <w:ind w:left="6896" w:hanging="567"/>
      </w:pPr>
      <w:rPr>
        <w:rFonts w:hint="default"/>
        <w:lang w:val="en-US" w:eastAsia="en-US" w:bidi="ar-SA"/>
      </w:rPr>
    </w:lvl>
    <w:lvl w:ilvl="8" w:tplc="806E59EA">
      <w:numFmt w:val="bullet"/>
      <w:lvlText w:val="•"/>
      <w:lvlJc w:val="left"/>
      <w:pPr>
        <w:ind w:left="7787" w:hanging="567"/>
      </w:pPr>
      <w:rPr>
        <w:rFonts w:hint="default"/>
        <w:lang w:val="en-US" w:eastAsia="en-US" w:bidi="ar-SA"/>
      </w:rPr>
    </w:lvl>
  </w:abstractNum>
  <w:abstractNum w:abstractNumId="2" w15:restartNumberingAfterBreak="0">
    <w:nsid w:val="2CB024E4"/>
    <w:multiLevelType w:val="hybridMultilevel"/>
    <w:tmpl w:val="F466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BD5967"/>
    <w:multiLevelType w:val="hybridMultilevel"/>
    <w:tmpl w:val="37AE613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614031"/>
    <w:multiLevelType w:val="hybridMultilevel"/>
    <w:tmpl w:val="8DBA9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F7C5990"/>
    <w:multiLevelType w:val="hybridMultilevel"/>
    <w:tmpl w:val="6AA4760E"/>
    <w:lvl w:ilvl="0" w:tplc="FFFFFFFF">
      <w:start w:val="1"/>
      <w:numFmt w:val="decimal"/>
      <w:lvlText w:val="%1"/>
      <w:lvlJc w:val="left"/>
      <w:pPr>
        <w:ind w:left="666" w:hanging="567"/>
        <w:jc w:val="left"/>
      </w:pPr>
      <w:rPr>
        <w:rFonts w:ascii="Arial" w:eastAsia="Arial" w:hAnsi="Arial" w:cs="Arial" w:hint="default"/>
        <w:b/>
        <w:bCs/>
        <w:i w:val="0"/>
        <w:iCs w:val="0"/>
        <w:spacing w:val="0"/>
        <w:w w:val="100"/>
        <w:sz w:val="21"/>
        <w:szCs w:val="21"/>
        <w:lang w:val="en-US" w:eastAsia="en-US" w:bidi="ar-SA"/>
      </w:rPr>
    </w:lvl>
    <w:lvl w:ilvl="1" w:tplc="FFFFFFFF">
      <w:numFmt w:val="bullet"/>
      <w:lvlText w:val="•"/>
      <w:lvlJc w:val="left"/>
      <w:pPr>
        <w:ind w:left="1550" w:hanging="567"/>
      </w:pPr>
      <w:rPr>
        <w:rFonts w:hint="default"/>
        <w:lang w:val="en-US" w:eastAsia="en-US" w:bidi="ar-SA"/>
      </w:rPr>
    </w:lvl>
    <w:lvl w:ilvl="2" w:tplc="FFFFFFFF">
      <w:numFmt w:val="bullet"/>
      <w:lvlText w:val="•"/>
      <w:lvlJc w:val="left"/>
      <w:pPr>
        <w:ind w:left="2441" w:hanging="567"/>
      </w:pPr>
      <w:rPr>
        <w:rFonts w:hint="default"/>
        <w:lang w:val="en-US" w:eastAsia="en-US" w:bidi="ar-SA"/>
      </w:rPr>
    </w:lvl>
    <w:lvl w:ilvl="3" w:tplc="FFFFFFFF">
      <w:numFmt w:val="bullet"/>
      <w:lvlText w:val="•"/>
      <w:lvlJc w:val="left"/>
      <w:pPr>
        <w:ind w:left="3332" w:hanging="567"/>
      </w:pPr>
      <w:rPr>
        <w:rFonts w:hint="default"/>
        <w:lang w:val="en-US" w:eastAsia="en-US" w:bidi="ar-SA"/>
      </w:rPr>
    </w:lvl>
    <w:lvl w:ilvl="4" w:tplc="FFFFFFFF">
      <w:numFmt w:val="bullet"/>
      <w:lvlText w:val="•"/>
      <w:lvlJc w:val="left"/>
      <w:pPr>
        <w:ind w:left="4223" w:hanging="567"/>
      </w:pPr>
      <w:rPr>
        <w:rFonts w:hint="default"/>
        <w:lang w:val="en-US" w:eastAsia="en-US" w:bidi="ar-SA"/>
      </w:rPr>
    </w:lvl>
    <w:lvl w:ilvl="5" w:tplc="FFFFFFFF">
      <w:numFmt w:val="bullet"/>
      <w:lvlText w:val="•"/>
      <w:lvlJc w:val="left"/>
      <w:pPr>
        <w:ind w:left="5114" w:hanging="567"/>
      </w:pPr>
      <w:rPr>
        <w:rFonts w:hint="default"/>
        <w:lang w:val="en-US" w:eastAsia="en-US" w:bidi="ar-SA"/>
      </w:rPr>
    </w:lvl>
    <w:lvl w:ilvl="6" w:tplc="FFFFFFFF">
      <w:numFmt w:val="bullet"/>
      <w:lvlText w:val="•"/>
      <w:lvlJc w:val="left"/>
      <w:pPr>
        <w:ind w:left="6005" w:hanging="567"/>
      </w:pPr>
      <w:rPr>
        <w:rFonts w:hint="default"/>
        <w:lang w:val="en-US" w:eastAsia="en-US" w:bidi="ar-SA"/>
      </w:rPr>
    </w:lvl>
    <w:lvl w:ilvl="7" w:tplc="FFFFFFFF">
      <w:numFmt w:val="bullet"/>
      <w:lvlText w:val="•"/>
      <w:lvlJc w:val="left"/>
      <w:pPr>
        <w:ind w:left="6896" w:hanging="567"/>
      </w:pPr>
      <w:rPr>
        <w:rFonts w:hint="default"/>
        <w:lang w:val="en-US" w:eastAsia="en-US" w:bidi="ar-SA"/>
      </w:rPr>
    </w:lvl>
    <w:lvl w:ilvl="8" w:tplc="FFFFFFFF">
      <w:numFmt w:val="bullet"/>
      <w:lvlText w:val="•"/>
      <w:lvlJc w:val="left"/>
      <w:pPr>
        <w:ind w:left="7787" w:hanging="567"/>
      </w:pPr>
      <w:rPr>
        <w:rFonts w:hint="default"/>
        <w:lang w:val="en-US" w:eastAsia="en-US" w:bidi="ar-SA"/>
      </w:rPr>
    </w:lvl>
  </w:abstractNum>
  <w:abstractNum w:abstractNumId="6" w15:restartNumberingAfterBreak="0">
    <w:nsid w:val="686F440A"/>
    <w:multiLevelType w:val="hybridMultilevel"/>
    <w:tmpl w:val="F82C3E8E"/>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7" w15:restartNumberingAfterBreak="0">
    <w:nsid w:val="6C5E2AA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7383252">
    <w:abstractNumId w:val="0"/>
  </w:num>
  <w:num w:numId="2" w16cid:durableId="1854300590">
    <w:abstractNumId w:val="6"/>
  </w:num>
  <w:num w:numId="3" w16cid:durableId="140923089">
    <w:abstractNumId w:val="7"/>
  </w:num>
  <w:num w:numId="4" w16cid:durableId="1160582162">
    <w:abstractNumId w:val="4"/>
  </w:num>
  <w:num w:numId="5" w16cid:durableId="1832520361">
    <w:abstractNumId w:val="3"/>
  </w:num>
  <w:num w:numId="6" w16cid:durableId="995886994">
    <w:abstractNumId w:val="2"/>
  </w:num>
  <w:num w:numId="7" w16cid:durableId="1597860029">
    <w:abstractNumId w:val="1"/>
  </w:num>
  <w:num w:numId="8" w16cid:durableId="1059936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D1"/>
    <w:rsid w:val="0001519C"/>
    <w:rsid w:val="00016F59"/>
    <w:rsid w:val="00046B9A"/>
    <w:rsid w:val="000604DC"/>
    <w:rsid w:val="00067E93"/>
    <w:rsid w:val="00070DC5"/>
    <w:rsid w:val="000C4571"/>
    <w:rsid w:val="000F1A2C"/>
    <w:rsid w:val="000F44E8"/>
    <w:rsid w:val="00115093"/>
    <w:rsid w:val="00170F59"/>
    <w:rsid w:val="001D7BB7"/>
    <w:rsid w:val="001E064F"/>
    <w:rsid w:val="001E3475"/>
    <w:rsid w:val="001F5BC0"/>
    <w:rsid w:val="00202855"/>
    <w:rsid w:val="00215D2F"/>
    <w:rsid w:val="002203CF"/>
    <w:rsid w:val="0023786D"/>
    <w:rsid w:val="002412E7"/>
    <w:rsid w:val="00260574"/>
    <w:rsid w:val="002672C3"/>
    <w:rsid w:val="002841FD"/>
    <w:rsid w:val="002D6761"/>
    <w:rsid w:val="00306823"/>
    <w:rsid w:val="003121E5"/>
    <w:rsid w:val="003201B2"/>
    <w:rsid w:val="003201FA"/>
    <w:rsid w:val="0034572E"/>
    <w:rsid w:val="00390024"/>
    <w:rsid w:val="0039255E"/>
    <w:rsid w:val="003A47D1"/>
    <w:rsid w:val="004071FB"/>
    <w:rsid w:val="0046026E"/>
    <w:rsid w:val="004701FB"/>
    <w:rsid w:val="004E2F32"/>
    <w:rsid w:val="004F478A"/>
    <w:rsid w:val="005249D0"/>
    <w:rsid w:val="00526861"/>
    <w:rsid w:val="005A1D77"/>
    <w:rsid w:val="005C381F"/>
    <w:rsid w:val="005D4324"/>
    <w:rsid w:val="005D4E52"/>
    <w:rsid w:val="005E27CC"/>
    <w:rsid w:val="005F4B4C"/>
    <w:rsid w:val="00612AD8"/>
    <w:rsid w:val="0061424E"/>
    <w:rsid w:val="00635306"/>
    <w:rsid w:val="00644C97"/>
    <w:rsid w:val="00664637"/>
    <w:rsid w:val="006856A9"/>
    <w:rsid w:val="00691532"/>
    <w:rsid w:val="006A5BCC"/>
    <w:rsid w:val="006B7305"/>
    <w:rsid w:val="006C6039"/>
    <w:rsid w:val="006E1DAB"/>
    <w:rsid w:val="006F4518"/>
    <w:rsid w:val="006F75CA"/>
    <w:rsid w:val="00743C9E"/>
    <w:rsid w:val="0075672A"/>
    <w:rsid w:val="007979D5"/>
    <w:rsid w:val="007D0021"/>
    <w:rsid w:val="007E6544"/>
    <w:rsid w:val="007F1A5F"/>
    <w:rsid w:val="00825AC2"/>
    <w:rsid w:val="00840513"/>
    <w:rsid w:val="00841C6A"/>
    <w:rsid w:val="00845853"/>
    <w:rsid w:val="00847B5C"/>
    <w:rsid w:val="008840DE"/>
    <w:rsid w:val="008A328B"/>
    <w:rsid w:val="008E5A2C"/>
    <w:rsid w:val="008F4B01"/>
    <w:rsid w:val="0092556E"/>
    <w:rsid w:val="009319E0"/>
    <w:rsid w:val="0095009F"/>
    <w:rsid w:val="009537B1"/>
    <w:rsid w:val="009948F8"/>
    <w:rsid w:val="0099758A"/>
    <w:rsid w:val="009C3915"/>
    <w:rsid w:val="00A14ACA"/>
    <w:rsid w:val="00A30537"/>
    <w:rsid w:val="00A34E53"/>
    <w:rsid w:val="00A6023A"/>
    <w:rsid w:val="00AA2874"/>
    <w:rsid w:val="00AC5FD8"/>
    <w:rsid w:val="00AE5943"/>
    <w:rsid w:val="00AE7246"/>
    <w:rsid w:val="00B6329B"/>
    <w:rsid w:val="00BA2CEE"/>
    <w:rsid w:val="00BC0BAF"/>
    <w:rsid w:val="00C229BC"/>
    <w:rsid w:val="00C4166A"/>
    <w:rsid w:val="00C60334"/>
    <w:rsid w:val="00CB6AAD"/>
    <w:rsid w:val="00CC7F5A"/>
    <w:rsid w:val="00CE76E5"/>
    <w:rsid w:val="00D30DA5"/>
    <w:rsid w:val="00D5328C"/>
    <w:rsid w:val="00D64ACC"/>
    <w:rsid w:val="00D74155"/>
    <w:rsid w:val="00D913AE"/>
    <w:rsid w:val="00DB1AF3"/>
    <w:rsid w:val="00DF1E73"/>
    <w:rsid w:val="00DF3416"/>
    <w:rsid w:val="00E22DC8"/>
    <w:rsid w:val="00E35DB2"/>
    <w:rsid w:val="00E61DBE"/>
    <w:rsid w:val="00E62DCE"/>
    <w:rsid w:val="00E76E1C"/>
    <w:rsid w:val="00E8482E"/>
    <w:rsid w:val="00E869C9"/>
    <w:rsid w:val="00EA12A4"/>
    <w:rsid w:val="00EB123F"/>
    <w:rsid w:val="00EE6C4A"/>
    <w:rsid w:val="00F079F3"/>
    <w:rsid w:val="00F66BA8"/>
    <w:rsid w:val="00F76413"/>
    <w:rsid w:val="00F91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C4A6A"/>
  <w15:docId w15:val="{D17271C9-E0C0-4281-8E49-B1EBE45D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9BC"/>
    <w:rPr>
      <w:rFonts w:ascii="Arial" w:hAnsi="Arial"/>
    </w:rPr>
  </w:style>
  <w:style w:type="paragraph" w:styleId="Heading1">
    <w:name w:val="heading 1"/>
    <w:basedOn w:val="Normal"/>
    <w:link w:val="Heading1Char"/>
    <w:uiPriority w:val="9"/>
    <w:qFormat/>
    <w:rsid w:val="0095009F"/>
    <w:pPr>
      <w:spacing w:before="100" w:beforeAutospacing="1" w:after="100" w:afterAutospacing="1"/>
      <w:outlineLvl w:val="0"/>
    </w:pPr>
    <w:rPr>
      <w:rFonts w:eastAsia="Times New Roman" w:cs="Times New Roman"/>
      <w:b/>
      <w:bCs/>
      <w:color w:val="13377D"/>
      <w:kern w:val="36"/>
      <w:sz w:val="40"/>
      <w:szCs w:val="48"/>
      <w:lang w:eastAsia="en-GB"/>
    </w:rPr>
  </w:style>
  <w:style w:type="paragraph" w:styleId="Heading2">
    <w:name w:val="heading 2"/>
    <w:basedOn w:val="Normal"/>
    <w:next w:val="Normal"/>
    <w:link w:val="Heading2Char"/>
    <w:uiPriority w:val="9"/>
    <w:unhideWhenUsed/>
    <w:qFormat/>
    <w:rsid w:val="003121E5"/>
    <w:pPr>
      <w:keepNext/>
      <w:keepLines/>
      <w:spacing w:before="24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009F"/>
    <w:pPr>
      <w:keepNext/>
      <w:keepLines/>
      <w:spacing w:before="120"/>
      <w:outlineLvl w:val="2"/>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7D1"/>
    <w:pPr>
      <w:tabs>
        <w:tab w:val="center" w:pos="4513"/>
        <w:tab w:val="right" w:pos="9026"/>
      </w:tabs>
    </w:pPr>
  </w:style>
  <w:style w:type="character" w:customStyle="1" w:styleId="HeaderChar">
    <w:name w:val="Header Char"/>
    <w:basedOn w:val="DefaultParagraphFont"/>
    <w:link w:val="Header"/>
    <w:uiPriority w:val="99"/>
    <w:rsid w:val="003A47D1"/>
  </w:style>
  <w:style w:type="paragraph" w:styleId="Footer">
    <w:name w:val="footer"/>
    <w:basedOn w:val="Normal"/>
    <w:link w:val="FooterChar"/>
    <w:uiPriority w:val="99"/>
    <w:unhideWhenUsed/>
    <w:rsid w:val="003A47D1"/>
    <w:pPr>
      <w:tabs>
        <w:tab w:val="center" w:pos="4513"/>
        <w:tab w:val="right" w:pos="9026"/>
      </w:tabs>
    </w:pPr>
  </w:style>
  <w:style w:type="character" w:customStyle="1" w:styleId="FooterChar">
    <w:name w:val="Footer Char"/>
    <w:basedOn w:val="DefaultParagraphFont"/>
    <w:link w:val="Footer"/>
    <w:uiPriority w:val="99"/>
    <w:rsid w:val="003A47D1"/>
  </w:style>
  <w:style w:type="character" w:customStyle="1" w:styleId="Heading1Char">
    <w:name w:val="Heading 1 Char"/>
    <w:basedOn w:val="DefaultParagraphFont"/>
    <w:link w:val="Heading1"/>
    <w:uiPriority w:val="9"/>
    <w:rsid w:val="0095009F"/>
    <w:rPr>
      <w:rFonts w:ascii="Arial" w:eastAsia="Times New Roman" w:hAnsi="Arial" w:cs="Times New Roman"/>
      <w:b/>
      <w:bCs/>
      <w:color w:val="13377D"/>
      <w:kern w:val="36"/>
      <w:sz w:val="40"/>
      <w:szCs w:val="48"/>
      <w:lang w:eastAsia="en-GB"/>
    </w:rPr>
  </w:style>
  <w:style w:type="character" w:customStyle="1" w:styleId="Heading2Char">
    <w:name w:val="Heading 2 Char"/>
    <w:basedOn w:val="DefaultParagraphFont"/>
    <w:link w:val="Heading2"/>
    <w:uiPriority w:val="9"/>
    <w:rsid w:val="003121E5"/>
    <w:rPr>
      <w:rFonts w:ascii="Arial" w:eastAsiaTheme="majorEastAsia" w:hAnsi="Arial" w:cstheme="majorBidi"/>
      <w:color w:val="2F5496" w:themeColor="accent1" w:themeShade="BF"/>
      <w:sz w:val="32"/>
      <w:szCs w:val="32"/>
    </w:rPr>
  </w:style>
  <w:style w:type="character" w:customStyle="1" w:styleId="Heading3Char">
    <w:name w:val="Heading 3 Char"/>
    <w:basedOn w:val="DefaultParagraphFont"/>
    <w:link w:val="Heading3"/>
    <w:uiPriority w:val="9"/>
    <w:rsid w:val="0095009F"/>
    <w:rPr>
      <w:rFonts w:ascii="Arial" w:eastAsiaTheme="majorEastAsia" w:hAnsi="Arial" w:cstheme="majorBidi"/>
      <w:color w:val="595959" w:themeColor="text1" w:themeTint="A6"/>
    </w:rPr>
  </w:style>
  <w:style w:type="character" w:styleId="Hyperlink">
    <w:name w:val="Hyperlink"/>
    <w:basedOn w:val="DefaultParagraphFont"/>
    <w:uiPriority w:val="99"/>
    <w:unhideWhenUsed/>
    <w:rsid w:val="0034572E"/>
    <w:rPr>
      <w:color w:val="0563C1" w:themeColor="hyperlink"/>
      <w:u w:val="single"/>
    </w:rPr>
  </w:style>
  <w:style w:type="paragraph" w:styleId="BodyText">
    <w:name w:val="Body Text"/>
    <w:basedOn w:val="Normal"/>
    <w:link w:val="BodyTextChar"/>
    <w:rsid w:val="0034572E"/>
    <w:pPr>
      <w:keepNext/>
      <w:tabs>
        <w:tab w:val="left" w:pos="0"/>
        <w:tab w:val="left" w:pos="709"/>
        <w:tab w:val="left" w:pos="1418"/>
        <w:tab w:val="left" w:pos="2126"/>
      </w:tabs>
      <w:jc w:val="both"/>
    </w:pPr>
    <w:rPr>
      <w:rFonts w:eastAsia="Times New Roman" w:cs="Arial"/>
      <w:sz w:val="22"/>
      <w:szCs w:val="22"/>
    </w:rPr>
  </w:style>
  <w:style w:type="character" w:customStyle="1" w:styleId="BodyTextChar">
    <w:name w:val="Body Text Char"/>
    <w:basedOn w:val="DefaultParagraphFont"/>
    <w:link w:val="BodyText"/>
    <w:rsid w:val="0034572E"/>
    <w:rPr>
      <w:rFonts w:ascii="Arial" w:eastAsia="Times New Roman" w:hAnsi="Arial" w:cs="Arial"/>
      <w:sz w:val="22"/>
      <w:szCs w:val="22"/>
    </w:rPr>
  </w:style>
  <w:style w:type="paragraph" w:styleId="BalloonText">
    <w:name w:val="Balloon Text"/>
    <w:basedOn w:val="Normal"/>
    <w:link w:val="BalloonTextChar"/>
    <w:uiPriority w:val="99"/>
    <w:semiHidden/>
    <w:unhideWhenUsed/>
    <w:rsid w:val="00840513"/>
    <w:rPr>
      <w:rFonts w:ascii="Tahoma" w:hAnsi="Tahoma" w:cs="Tahoma"/>
      <w:sz w:val="16"/>
      <w:szCs w:val="16"/>
    </w:rPr>
  </w:style>
  <w:style w:type="character" w:customStyle="1" w:styleId="BalloonTextChar">
    <w:name w:val="Balloon Text Char"/>
    <w:basedOn w:val="DefaultParagraphFont"/>
    <w:link w:val="BalloonText"/>
    <w:uiPriority w:val="99"/>
    <w:semiHidden/>
    <w:rsid w:val="00840513"/>
    <w:rPr>
      <w:rFonts w:ascii="Tahoma" w:hAnsi="Tahoma" w:cs="Tahoma"/>
      <w:sz w:val="16"/>
      <w:szCs w:val="16"/>
    </w:rPr>
  </w:style>
  <w:style w:type="table" w:customStyle="1" w:styleId="TableGrid3">
    <w:name w:val="Table Grid3"/>
    <w:basedOn w:val="TableNormal"/>
    <w:next w:val="TableGrid"/>
    <w:rsid w:val="000C4571"/>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5502">
      <w:bodyDiv w:val="1"/>
      <w:marLeft w:val="0"/>
      <w:marRight w:val="0"/>
      <w:marTop w:val="0"/>
      <w:marBottom w:val="0"/>
      <w:divBdr>
        <w:top w:val="none" w:sz="0" w:space="0" w:color="auto"/>
        <w:left w:val="none" w:sz="0" w:space="0" w:color="auto"/>
        <w:bottom w:val="none" w:sz="0" w:space="0" w:color="auto"/>
        <w:right w:val="none" w:sz="0" w:space="0" w:color="auto"/>
      </w:divBdr>
    </w:div>
    <w:div w:id="379404098">
      <w:bodyDiv w:val="1"/>
      <w:marLeft w:val="0"/>
      <w:marRight w:val="0"/>
      <w:marTop w:val="0"/>
      <w:marBottom w:val="0"/>
      <w:divBdr>
        <w:top w:val="none" w:sz="0" w:space="0" w:color="auto"/>
        <w:left w:val="none" w:sz="0" w:space="0" w:color="auto"/>
        <w:bottom w:val="none" w:sz="0" w:space="0" w:color="auto"/>
        <w:right w:val="none" w:sz="0" w:space="0" w:color="auto"/>
      </w:divBdr>
    </w:div>
    <w:div w:id="511529593">
      <w:bodyDiv w:val="1"/>
      <w:marLeft w:val="0"/>
      <w:marRight w:val="0"/>
      <w:marTop w:val="0"/>
      <w:marBottom w:val="0"/>
      <w:divBdr>
        <w:top w:val="none" w:sz="0" w:space="0" w:color="auto"/>
        <w:left w:val="none" w:sz="0" w:space="0" w:color="auto"/>
        <w:bottom w:val="none" w:sz="0" w:space="0" w:color="auto"/>
        <w:right w:val="none" w:sz="0" w:space="0" w:color="auto"/>
      </w:divBdr>
    </w:div>
    <w:div w:id="530727698">
      <w:bodyDiv w:val="1"/>
      <w:marLeft w:val="0"/>
      <w:marRight w:val="0"/>
      <w:marTop w:val="0"/>
      <w:marBottom w:val="0"/>
      <w:divBdr>
        <w:top w:val="none" w:sz="0" w:space="0" w:color="auto"/>
        <w:left w:val="none" w:sz="0" w:space="0" w:color="auto"/>
        <w:bottom w:val="none" w:sz="0" w:space="0" w:color="auto"/>
        <w:right w:val="none" w:sz="0" w:space="0" w:color="auto"/>
      </w:divBdr>
    </w:div>
    <w:div w:id="556236564">
      <w:bodyDiv w:val="1"/>
      <w:marLeft w:val="0"/>
      <w:marRight w:val="0"/>
      <w:marTop w:val="0"/>
      <w:marBottom w:val="0"/>
      <w:divBdr>
        <w:top w:val="none" w:sz="0" w:space="0" w:color="auto"/>
        <w:left w:val="none" w:sz="0" w:space="0" w:color="auto"/>
        <w:bottom w:val="none" w:sz="0" w:space="0" w:color="auto"/>
        <w:right w:val="none" w:sz="0" w:space="0" w:color="auto"/>
      </w:divBdr>
    </w:div>
    <w:div w:id="671879364">
      <w:bodyDiv w:val="1"/>
      <w:marLeft w:val="0"/>
      <w:marRight w:val="0"/>
      <w:marTop w:val="0"/>
      <w:marBottom w:val="0"/>
      <w:divBdr>
        <w:top w:val="none" w:sz="0" w:space="0" w:color="auto"/>
        <w:left w:val="none" w:sz="0" w:space="0" w:color="auto"/>
        <w:bottom w:val="none" w:sz="0" w:space="0" w:color="auto"/>
        <w:right w:val="none" w:sz="0" w:space="0" w:color="auto"/>
      </w:divBdr>
    </w:div>
    <w:div w:id="717049935">
      <w:bodyDiv w:val="1"/>
      <w:marLeft w:val="0"/>
      <w:marRight w:val="0"/>
      <w:marTop w:val="0"/>
      <w:marBottom w:val="0"/>
      <w:divBdr>
        <w:top w:val="none" w:sz="0" w:space="0" w:color="auto"/>
        <w:left w:val="none" w:sz="0" w:space="0" w:color="auto"/>
        <w:bottom w:val="none" w:sz="0" w:space="0" w:color="auto"/>
        <w:right w:val="none" w:sz="0" w:space="0" w:color="auto"/>
      </w:divBdr>
    </w:div>
    <w:div w:id="910845093">
      <w:bodyDiv w:val="1"/>
      <w:marLeft w:val="0"/>
      <w:marRight w:val="0"/>
      <w:marTop w:val="0"/>
      <w:marBottom w:val="0"/>
      <w:divBdr>
        <w:top w:val="none" w:sz="0" w:space="0" w:color="auto"/>
        <w:left w:val="none" w:sz="0" w:space="0" w:color="auto"/>
        <w:bottom w:val="none" w:sz="0" w:space="0" w:color="auto"/>
        <w:right w:val="none" w:sz="0" w:space="0" w:color="auto"/>
      </w:divBdr>
    </w:div>
    <w:div w:id="1351567233">
      <w:bodyDiv w:val="1"/>
      <w:marLeft w:val="0"/>
      <w:marRight w:val="0"/>
      <w:marTop w:val="0"/>
      <w:marBottom w:val="0"/>
      <w:divBdr>
        <w:top w:val="none" w:sz="0" w:space="0" w:color="auto"/>
        <w:left w:val="none" w:sz="0" w:space="0" w:color="auto"/>
        <w:bottom w:val="none" w:sz="0" w:space="0" w:color="auto"/>
        <w:right w:val="none" w:sz="0" w:space="0" w:color="auto"/>
      </w:divBdr>
    </w:div>
    <w:div w:id="1404258431">
      <w:bodyDiv w:val="1"/>
      <w:marLeft w:val="0"/>
      <w:marRight w:val="0"/>
      <w:marTop w:val="0"/>
      <w:marBottom w:val="0"/>
      <w:divBdr>
        <w:top w:val="none" w:sz="0" w:space="0" w:color="auto"/>
        <w:left w:val="none" w:sz="0" w:space="0" w:color="auto"/>
        <w:bottom w:val="none" w:sz="0" w:space="0" w:color="auto"/>
        <w:right w:val="none" w:sz="0" w:space="0" w:color="auto"/>
      </w:divBdr>
    </w:div>
    <w:div w:id="1579364378">
      <w:bodyDiv w:val="1"/>
      <w:marLeft w:val="0"/>
      <w:marRight w:val="0"/>
      <w:marTop w:val="0"/>
      <w:marBottom w:val="0"/>
      <w:divBdr>
        <w:top w:val="none" w:sz="0" w:space="0" w:color="auto"/>
        <w:left w:val="none" w:sz="0" w:space="0" w:color="auto"/>
        <w:bottom w:val="none" w:sz="0" w:space="0" w:color="auto"/>
        <w:right w:val="none" w:sz="0" w:space="0" w:color="auto"/>
      </w:divBdr>
    </w:div>
    <w:div w:id="1762489816">
      <w:bodyDiv w:val="1"/>
      <w:marLeft w:val="0"/>
      <w:marRight w:val="0"/>
      <w:marTop w:val="0"/>
      <w:marBottom w:val="0"/>
      <w:divBdr>
        <w:top w:val="none" w:sz="0" w:space="0" w:color="auto"/>
        <w:left w:val="none" w:sz="0" w:space="0" w:color="auto"/>
        <w:bottom w:val="none" w:sz="0" w:space="0" w:color="auto"/>
        <w:right w:val="none" w:sz="0" w:space="0" w:color="auto"/>
      </w:divBdr>
    </w:div>
    <w:div w:id="1775594861">
      <w:bodyDiv w:val="1"/>
      <w:marLeft w:val="0"/>
      <w:marRight w:val="0"/>
      <w:marTop w:val="0"/>
      <w:marBottom w:val="0"/>
      <w:divBdr>
        <w:top w:val="none" w:sz="0" w:space="0" w:color="auto"/>
        <w:left w:val="none" w:sz="0" w:space="0" w:color="auto"/>
        <w:bottom w:val="none" w:sz="0" w:space="0" w:color="auto"/>
        <w:right w:val="none" w:sz="0" w:space="0" w:color="auto"/>
      </w:divBdr>
    </w:div>
    <w:div w:id="1852451334">
      <w:bodyDiv w:val="1"/>
      <w:marLeft w:val="0"/>
      <w:marRight w:val="0"/>
      <w:marTop w:val="0"/>
      <w:marBottom w:val="0"/>
      <w:divBdr>
        <w:top w:val="none" w:sz="0" w:space="0" w:color="auto"/>
        <w:left w:val="none" w:sz="0" w:space="0" w:color="auto"/>
        <w:bottom w:val="none" w:sz="0" w:space="0" w:color="auto"/>
        <w:right w:val="none" w:sz="0" w:space="0" w:color="auto"/>
      </w:divBdr>
    </w:div>
    <w:div w:id="1934630292">
      <w:bodyDiv w:val="1"/>
      <w:marLeft w:val="0"/>
      <w:marRight w:val="0"/>
      <w:marTop w:val="0"/>
      <w:marBottom w:val="0"/>
      <w:divBdr>
        <w:top w:val="none" w:sz="0" w:space="0" w:color="auto"/>
        <w:left w:val="none" w:sz="0" w:space="0" w:color="auto"/>
        <w:bottom w:val="none" w:sz="0" w:space="0" w:color="auto"/>
        <w:right w:val="none" w:sz="0" w:space="0" w:color="auto"/>
      </w:divBdr>
    </w:div>
    <w:div w:id="20821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94BA-816A-43AB-8EFC-9B19524A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 Kwong</dc:creator>
  <cp:lastModifiedBy>Pixie O'Neill</cp:lastModifiedBy>
  <cp:revision>2</cp:revision>
  <cp:lastPrinted>2023-07-28T08:00:00Z</cp:lastPrinted>
  <dcterms:created xsi:type="dcterms:W3CDTF">2025-03-20T02:14:00Z</dcterms:created>
  <dcterms:modified xsi:type="dcterms:W3CDTF">2025-03-20T02:14:00Z</dcterms:modified>
</cp:coreProperties>
</file>